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Conjugation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Identify the conjugation of each of the following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posco, poscere: ________</w:t>
        <w:tab/>
        <w:tab/>
        <w:t>cado, cadere: ________</w:t>
        <w:tab/>
        <w:t xml:space="preserve">     faveo, fav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re: 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operio, operire: ________</w:t>
        <w:tab/>
        <w:tab/>
        <w:t>caveo, cav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re: _______</w:t>
        <w:tab/>
        <w:t xml:space="preserve">     sono, sonare: 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aperio, aperire: ________</w:t>
        <w:tab/>
        <w:tab/>
        <w:t>induo, induere: _______</w:t>
        <w:tab/>
        <w:t xml:space="preserve">     saepio, saepire: 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veto, vetare: ________</w:t>
        <w:tab/>
        <w:tab/>
        <w:t>haurio, haurire: _______</w:t>
        <w:tab/>
        <w:t xml:space="preserve">     rideo, rid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re: 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Conjugate and translate the following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a. </w:t>
      </w:r>
      <w:r>
        <w:rPr>
          <w:b w:val="0"/>
          <w:bCs w:val="0"/>
          <w:i w:val="1"/>
          <w:iCs w:val="1"/>
          <w:rtl w:val="0"/>
          <w:lang w:val="en-US"/>
        </w:rPr>
        <w:t>coquo, coquere - to cook: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b. </w:t>
      </w:r>
      <w:r>
        <w:rPr>
          <w:b w:val="0"/>
          <w:bCs w:val="0"/>
          <w:i w:val="1"/>
          <w:iCs w:val="1"/>
          <w:rtl w:val="0"/>
          <w:lang w:val="en-US"/>
        </w:rPr>
        <w:t>aperio, aperire - to open: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c.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rtl w:val="0"/>
          <w:lang w:val="en-US"/>
        </w:rPr>
        <w:t>lavo, lavare - to wash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d.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rtl w:val="0"/>
          <w:lang w:val="en-US"/>
        </w:rPr>
        <w:t>fave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ô</w:t>
      </w:r>
      <w:r>
        <w:rPr>
          <w:b w:val="0"/>
          <w:bCs w:val="0"/>
          <w:i w:val="1"/>
          <w:iCs w:val="1"/>
          <w:rtl w:val="0"/>
          <w:lang w:val="en-US"/>
        </w:rPr>
        <w:t>, fav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 - to favor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